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2CB4" w14:textId="77777777" w:rsidR="00C510E1" w:rsidRPr="00C510E1" w:rsidRDefault="00C510E1" w:rsidP="00C510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510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fldChar w:fldCharType="begin"/>
      </w:r>
      <w:r w:rsidRPr="00C510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instrText xml:space="preserve"> HYPERLINK "https://www.sagefemme-pratique.com/journal/article/005867-plafond-verre-recherche-femmes-cas-maieutique" \t "_blank" </w:instrText>
      </w:r>
      <w:r w:rsidRPr="00C510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fldChar w:fldCharType="separate"/>
      </w:r>
      <w:r w:rsidRPr="00C510E1">
        <w:rPr>
          <w:rFonts w:ascii="Calibri" w:eastAsia="Times New Roman" w:hAnsi="Calibri" w:cs="Calibri"/>
          <w:color w:val="1155CC"/>
          <w:sz w:val="24"/>
          <w:szCs w:val="24"/>
          <w:u w:val="single"/>
          <w:lang w:eastAsia="fr-FR"/>
        </w:rPr>
        <w:t>https://www.sagefemme-pratique.com/journal/article/005867-plafond-verre-recherche-femmes-cas-maieutique</w:t>
      </w:r>
      <w:r w:rsidRPr="00C510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fldChar w:fldCharType="end"/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C510E1" w:rsidRPr="00C510E1" w14:paraId="3BFB2828" w14:textId="77777777" w:rsidTr="00C510E1">
        <w:trPr>
          <w:tblCellSpacing w:w="15" w:type="dxa"/>
        </w:trPr>
        <w:tc>
          <w:tcPr>
            <w:tcW w:w="0" w:type="auto"/>
            <w:hideMark/>
          </w:tcPr>
          <w:p w14:paraId="77E4EDF2" w14:textId="77777777" w:rsidR="00C510E1" w:rsidRPr="00C510E1" w:rsidRDefault="00C510E1" w:rsidP="00C5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320" w:type="dxa"/>
            <w:hideMark/>
          </w:tcPr>
          <w:p w14:paraId="24896715" w14:textId="77777777" w:rsidR="00C510E1" w:rsidRPr="00C510E1" w:rsidRDefault="00C510E1" w:rsidP="00C510E1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FR"/>
              </w:rPr>
            </w:pPr>
            <w:hyperlink r:id="rId4" w:tgtFrame="_blank" w:history="1">
              <w:r w:rsidRPr="00C510E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fr-FR"/>
                </w:rPr>
                <w:t>Le plafond de verre de la recherche pour les femmes : le cas de la maïeutique | Sage-Femme Pratique</w:t>
              </w:r>
            </w:hyperlink>
          </w:p>
          <w:p w14:paraId="4644685F" w14:textId="77777777" w:rsidR="00C510E1" w:rsidRPr="00C510E1" w:rsidRDefault="00C510E1" w:rsidP="00C510E1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</w:pPr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 xml:space="preserve">Certains éléments de cet article ont servi comme base de réflexion pour le symposium « </w:t>
            </w:r>
            <w:proofErr w:type="spellStart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From</w:t>
            </w:r>
            <w:proofErr w:type="spellEnd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Midwifery</w:t>
            </w:r>
            <w:proofErr w:type="spellEnd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 xml:space="preserve"> to Maïeutique : </w:t>
            </w:r>
            <w:proofErr w:type="spellStart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Lost</w:t>
            </w:r>
            <w:proofErr w:type="spellEnd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 xml:space="preserve"> in Translation” lors du 32ème Congrès Triennal de la Confédération Internationale des </w:t>
            </w:r>
            <w:proofErr w:type="spellStart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Sages-femmes</w:t>
            </w:r>
            <w:proofErr w:type="spellEnd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 xml:space="preserve"> (1). Ce symposium avait pour objectif d’éclairer le sens et l'impact de la traduction de "</w:t>
            </w:r>
            <w:proofErr w:type="spellStart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midwifery</w:t>
            </w:r>
            <w:proofErr w:type="spellEnd"/>
            <w:r w:rsidRPr="00C510E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" en "maïeutique".</w:t>
            </w:r>
          </w:p>
          <w:p w14:paraId="4964D2E3" w14:textId="77777777" w:rsidR="00C510E1" w:rsidRPr="00C510E1" w:rsidRDefault="00C510E1" w:rsidP="00C510E1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fr-FR"/>
              </w:rPr>
            </w:pPr>
            <w:hyperlink r:id="rId5" w:tgtFrame="_blank" w:history="1">
              <w:r w:rsidRPr="00C510E1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fr-FR"/>
                </w:rPr>
                <w:t>www.sagefemme-pratique.com</w:t>
              </w:r>
            </w:hyperlink>
          </w:p>
        </w:tc>
      </w:tr>
    </w:tbl>
    <w:p w14:paraId="20C097B1" w14:textId="77777777" w:rsidR="009B2465" w:rsidRDefault="009B2465"/>
    <w:sectPr w:rsidR="009B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BB"/>
    <w:rsid w:val="009B2465"/>
    <w:rsid w:val="00BE0DBB"/>
    <w:rsid w:val="00C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8074"/>
  <w15:chartTrackingRefBased/>
  <w15:docId w15:val="{5B208524-923F-4D8A-A197-8ADBD228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83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27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gefemme-pratique.com/" TargetMode="External"/><Relationship Id="rId4" Type="http://schemas.openxmlformats.org/officeDocument/2006/relationships/hyperlink" Target="https://www.sagefemme-pratique.com/journal/article/005867-plafond-verre-recherche-femmes-cas-maieu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2021-09-18T15:35:00Z</dcterms:created>
  <dcterms:modified xsi:type="dcterms:W3CDTF">2021-09-18T15:36:00Z</dcterms:modified>
</cp:coreProperties>
</file>